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620"/>
        </w:tabs>
        <w:spacing w:after="156" w:afterLines="50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机 构 基 本 情 况</w:t>
      </w:r>
    </w:p>
    <w:tbl>
      <w:tblPr>
        <w:tblStyle w:val="6"/>
        <w:tblW w:w="9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4179"/>
        <w:gridCol w:w="1479"/>
        <w:gridCol w:w="2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机构名称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  <w:t>广东科宏工程咨询有限公司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成立日期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2014年11月14日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机构住所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  <w:t>东莞市东城街道环城东路桑园路段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56号三楼、四楼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  <w:t>隶属地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  <w:t>东莞市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单位类型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  <w:t>有限责任公司（自然人投资或控股）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  <w:t>统一社会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  <w:t>信用代码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914419003152804069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1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主管部门或举办单位、联营人、股东</w:t>
            </w:r>
          </w:p>
        </w:tc>
        <w:tc>
          <w:tcPr>
            <w:tcW w:w="7904" w:type="dxa"/>
            <w:gridSpan w:val="3"/>
            <w:noWrap w:val="0"/>
            <w:vAlign w:val="center"/>
          </w:tcPr>
          <w:p>
            <w:pPr>
              <w:spacing w:after="156" w:afterLines="50"/>
              <w:jc w:val="both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主管部门（举办单位）：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  <w:t>无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联营人（股东）：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  <w:t>游天建、蒋兆熙、罗淑萍、杨丽妃、罗达敏、珠海横琴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沣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  <w:t>合企业管理咨询有限公司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7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业务范围或经营范围</w:t>
            </w:r>
          </w:p>
        </w:tc>
        <w:tc>
          <w:tcPr>
            <w:tcW w:w="7904" w:type="dxa"/>
            <w:gridSpan w:val="3"/>
            <w:noWrap w:val="0"/>
            <w:vAlign w:val="center"/>
          </w:tcPr>
          <w:p>
            <w:pPr>
              <w:tabs>
                <w:tab w:val="left" w:pos="6556"/>
              </w:tabs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建设工程施工图审查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  <w:t>、技术咨询；工程项目管理及咨询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机构人员数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111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审查人员数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40-25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法定代表人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  <w:t>刘昌旭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eastAsia="zh-CN"/>
              </w:rPr>
              <w:t>行政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负责人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  <w:t>刘昌旭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技术负责人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  <w:t>祁春罗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工作联系人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  <w:t>李双双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通信地址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  <w:t>东莞市东城街道环城东路桑园路段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56号三楼、四楼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邮政编码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523119</w:t>
            </w:r>
          </w:p>
        </w:tc>
      </w:tr>
    </w:tbl>
    <w:p>
      <w:pPr>
        <w:pStyle w:val="5"/>
        <w:jc w:val="center"/>
        <w:rPr>
          <w:rFonts w:hint="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Times New Roman"/>
          <w:b w:val="0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/>
          <w:b w:val="0"/>
          <w:bCs/>
          <w:sz w:val="44"/>
          <w:szCs w:val="44"/>
          <w:lang w:val="en-US" w:eastAsia="zh-CN"/>
        </w:rPr>
        <w:t>广东科宏工程咨询有限公司</w:t>
      </w:r>
      <w:r>
        <w:rPr>
          <w:rFonts w:hint="eastAsia" w:ascii="方正小标宋简体" w:hAnsi="方正小标宋简体" w:eastAsia="方正小标宋简体"/>
          <w:b w:val="0"/>
          <w:bCs/>
          <w:sz w:val="44"/>
          <w:szCs w:val="44"/>
          <w:lang w:eastAsia="zh-CN"/>
        </w:rPr>
        <w:t>审查人员情况</w:t>
      </w:r>
    </w:p>
    <w:tbl>
      <w:tblPr>
        <w:tblStyle w:val="6"/>
        <w:tblW w:w="1419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1"/>
        <w:gridCol w:w="740"/>
        <w:gridCol w:w="741"/>
        <w:gridCol w:w="740"/>
        <w:gridCol w:w="741"/>
        <w:gridCol w:w="740"/>
        <w:gridCol w:w="741"/>
        <w:gridCol w:w="740"/>
        <w:gridCol w:w="758"/>
        <w:gridCol w:w="740"/>
        <w:gridCol w:w="741"/>
        <w:gridCol w:w="740"/>
        <w:gridCol w:w="741"/>
        <w:gridCol w:w="740"/>
        <w:gridCol w:w="741"/>
        <w:gridCol w:w="740"/>
        <w:gridCol w:w="741"/>
        <w:gridCol w:w="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专业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建筑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结构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结构（cx）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给水排水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暖通空调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电气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动力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自控</w:t>
            </w:r>
          </w:p>
        </w:tc>
        <w:tc>
          <w:tcPr>
            <w:tcW w:w="758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机械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通信信号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站场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道路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线路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桥梁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园林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环保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勘察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人数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7-7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8-4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6-3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8-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2-1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7-4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7-4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2-1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2-2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40-25</w:t>
            </w:r>
          </w:p>
        </w:tc>
      </w:tr>
    </w:tbl>
    <w:tbl>
      <w:tblPr>
        <w:tblStyle w:val="6"/>
        <w:tblpPr w:leftFromText="180" w:rightFromText="180" w:vertAnchor="text" w:horzAnchor="page" w:tblpXSpec="center" w:tblpY="781"/>
        <w:tblOverlap w:val="never"/>
        <w:tblW w:w="136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4"/>
        <w:gridCol w:w="1203"/>
        <w:gridCol w:w="1442"/>
        <w:gridCol w:w="1027"/>
        <w:gridCol w:w="1108"/>
        <w:gridCol w:w="2007"/>
        <w:gridCol w:w="2146"/>
        <w:gridCol w:w="1486"/>
        <w:gridCol w:w="15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tblHeader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专业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岗位性质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姓 名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性别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年龄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（岁）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执业</w:t>
            </w:r>
            <w:r>
              <w:rPr>
                <w:rFonts w:hint="eastAsia"/>
                <w:sz w:val="18"/>
                <w:szCs w:val="18"/>
              </w:rPr>
              <w:t>注册类别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技术职称</w:t>
            </w:r>
          </w:p>
        </w:tc>
        <w:tc>
          <w:tcPr>
            <w:tcW w:w="1486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设计工龄</w:t>
            </w:r>
          </w:p>
          <w:p>
            <w:pPr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(年)</w:t>
            </w:r>
          </w:p>
        </w:tc>
        <w:tc>
          <w:tcPr>
            <w:tcW w:w="1534" w:type="dxa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设计业绩</w:t>
            </w:r>
          </w:p>
          <w:p>
            <w:pPr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(项)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建筑</w:t>
            </w:r>
          </w:p>
        </w:tc>
        <w:tc>
          <w:tcPr>
            <w:tcW w:w="1203" w:type="dxa"/>
            <w:vAlign w:val="center"/>
          </w:tcPr>
          <w:p>
            <w:pPr>
              <w:ind w:left="90" w:leftChars="0" w:hanging="90" w:hangingChars="5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王亚峰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一级注册建筑师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建筑</w:t>
            </w:r>
          </w:p>
        </w:tc>
        <w:tc>
          <w:tcPr>
            <w:tcW w:w="1203" w:type="dxa"/>
            <w:vAlign w:val="center"/>
          </w:tcPr>
          <w:p>
            <w:pPr>
              <w:ind w:left="90" w:leftChars="0" w:hanging="90" w:hangingChars="5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赖铁锋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一级注册建筑师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建筑</w:t>
            </w:r>
          </w:p>
        </w:tc>
        <w:tc>
          <w:tcPr>
            <w:tcW w:w="1203" w:type="dxa"/>
            <w:vAlign w:val="center"/>
          </w:tcPr>
          <w:p>
            <w:pPr>
              <w:ind w:left="90" w:leftChars="0" w:hanging="90" w:hangingChars="5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卢志玮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一级注册建筑师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助理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建筑</w:t>
            </w:r>
          </w:p>
        </w:tc>
        <w:tc>
          <w:tcPr>
            <w:tcW w:w="1203" w:type="dxa"/>
            <w:vAlign w:val="center"/>
          </w:tcPr>
          <w:p>
            <w:pPr>
              <w:ind w:left="90" w:leftChars="0" w:hanging="90" w:hangingChars="5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赵彤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58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一级注册建筑师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高级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工程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建筑</w:t>
            </w:r>
          </w:p>
        </w:tc>
        <w:tc>
          <w:tcPr>
            <w:tcW w:w="1203" w:type="dxa"/>
            <w:vAlign w:val="center"/>
          </w:tcPr>
          <w:p>
            <w:pPr>
              <w:ind w:left="90" w:leftChars="0" w:hanging="90" w:hangingChars="5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李宏亮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一级注册建筑师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建筑</w:t>
            </w:r>
          </w:p>
        </w:tc>
        <w:tc>
          <w:tcPr>
            <w:tcW w:w="1203" w:type="dxa"/>
            <w:vAlign w:val="center"/>
          </w:tcPr>
          <w:p>
            <w:pPr>
              <w:ind w:left="90" w:leftChars="0" w:hanging="90" w:hangingChars="5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夏慧勤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一级注册建筑师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建筑</w:t>
            </w:r>
          </w:p>
        </w:tc>
        <w:tc>
          <w:tcPr>
            <w:tcW w:w="1203" w:type="dxa"/>
            <w:vAlign w:val="center"/>
          </w:tcPr>
          <w:p>
            <w:pPr>
              <w:ind w:left="90" w:leftChars="0" w:hanging="90" w:hangingChars="5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李菁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一级注册建筑师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结构（cx）</w:t>
            </w:r>
          </w:p>
        </w:tc>
        <w:tc>
          <w:tcPr>
            <w:tcW w:w="1203" w:type="dxa"/>
            <w:vAlign w:val="center"/>
          </w:tcPr>
          <w:p>
            <w:pPr>
              <w:ind w:left="90" w:leftChars="0" w:hanging="90" w:hangingChars="50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李菁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结构（cx）</w:t>
            </w:r>
          </w:p>
        </w:tc>
        <w:tc>
          <w:tcPr>
            <w:tcW w:w="1203" w:type="dxa"/>
            <w:vAlign w:val="center"/>
          </w:tcPr>
          <w:p>
            <w:pPr>
              <w:ind w:left="90" w:leftChars="0" w:hanging="90" w:hangingChars="50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屈富科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61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结构（cx）</w:t>
            </w:r>
          </w:p>
        </w:tc>
        <w:tc>
          <w:tcPr>
            <w:tcW w:w="1203" w:type="dxa"/>
            <w:vAlign w:val="center"/>
          </w:tcPr>
          <w:p>
            <w:pPr>
              <w:ind w:left="90" w:leftChars="0" w:hanging="90" w:hangingChars="50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祁春罗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67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教授级高级工程师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结构（cx）</w:t>
            </w:r>
          </w:p>
        </w:tc>
        <w:tc>
          <w:tcPr>
            <w:tcW w:w="1203" w:type="dxa"/>
            <w:vAlign w:val="center"/>
          </w:tcPr>
          <w:p>
            <w:pPr>
              <w:ind w:left="90" w:leftChars="0" w:hanging="90" w:hangingChars="50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阮志敏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65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eastAsia="zh-CN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ind w:left="90" w:leftChars="0" w:hanging="90" w:hangingChars="50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刘建卫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61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结构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（cx）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马唤兵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刘广萍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结构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（cx）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李慧林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勘察</w:t>
            </w:r>
          </w:p>
        </w:tc>
        <w:tc>
          <w:tcPr>
            <w:tcW w:w="1203" w:type="dxa"/>
            <w:vAlign w:val="center"/>
          </w:tcPr>
          <w:p>
            <w:pPr>
              <w:ind w:left="90" w:leftChars="0" w:hanging="90" w:hangingChars="50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苏崇迪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注册土木工程师（岩土）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勘察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马唤兵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注册土木工程师（岩土）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暖通</w:t>
            </w:r>
          </w:p>
        </w:tc>
        <w:tc>
          <w:tcPr>
            <w:tcW w:w="1203" w:type="dxa"/>
            <w:vAlign w:val="center"/>
          </w:tcPr>
          <w:p>
            <w:pPr>
              <w:ind w:left="90" w:leftChars="0" w:hanging="90" w:hangingChars="5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蔡捷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注册公用设备工程师（暖通空调）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暖通</w:t>
            </w:r>
          </w:p>
        </w:tc>
        <w:tc>
          <w:tcPr>
            <w:tcW w:w="1203" w:type="dxa"/>
            <w:vAlign w:val="center"/>
          </w:tcPr>
          <w:p>
            <w:pPr>
              <w:ind w:left="90" w:leftChars="0" w:hanging="90" w:hangingChars="5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谭震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注册公用设备工程师（暖通空调）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给水排水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李海翔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73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注册公用设备工程师（给水排水）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给水排水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胡小浩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注册公用设备工程师（给水排水）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给水排水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李雪玲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53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注册公用设备工程师（给水排水）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给水排水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张功泉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53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注册公用设备工程师（给水排水）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给水排水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魏永军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注册公用设备工程师（给水排水）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高级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给水排水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杨茶英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61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注册公用设备工程师（给水排水）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给水排水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沈云新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注册公用设备工程师（给水排水）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给水排水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吴荣均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86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注册公用设备工程师（给水排水）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电气、自控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陈 钦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69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注册电气工程师（供配电）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电气、自控</w:t>
            </w:r>
          </w:p>
        </w:tc>
        <w:tc>
          <w:tcPr>
            <w:tcW w:w="1203" w:type="dxa"/>
            <w:vAlign w:val="center"/>
          </w:tcPr>
          <w:p>
            <w:pPr>
              <w:ind w:left="90" w:leftChars="0" w:hanging="90" w:hangingChars="50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齐飞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注册电气工程师（供配电）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园林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王修伟</w:t>
            </w:r>
          </w:p>
        </w:tc>
        <w:tc>
          <w:tcPr>
            <w:tcW w:w="102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园林高级工程师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园林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莫海良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园林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园林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蔡如</w:t>
            </w:r>
          </w:p>
        </w:tc>
        <w:tc>
          <w:tcPr>
            <w:tcW w:w="102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园林副教授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园林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邱乃昂</w:t>
            </w:r>
          </w:p>
        </w:tc>
        <w:tc>
          <w:tcPr>
            <w:tcW w:w="102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74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园林高级工程师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道路桥梁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梁艳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62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道桥高级工程师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道路桥梁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张峰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公路桥梁高级工程师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道路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牛铁忠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公路与城市道路高级工程师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道桥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张弦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57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道桥高级工程师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道桥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韩立娟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53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道桥高级工程师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道路桥梁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黄良海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道路与桥梁高级工程师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道路桥梁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刘琴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公路与桥梁高级工程师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环境工程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廖克明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62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环境工程高级工程师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环境工程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嵇志远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环境保护高级工程师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</w:tr>
    </w:tbl>
    <w:p>
      <w:pPr>
        <w:spacing w:after="468" w:afterLines="150"/>
        <w:ind w:firstLine="360" w:firstLineChars="200"/>
        <w:rPr>
          <w:rFonts w:hint="eastAsia" w:ascii="方正小标宋简体" w:hAnsi="方正小标宋简体" w:eastAsia="方正小标宋简体"/>
          <w:b w:val="0"/>
          <w:bCs/>
          <w:sz w:val="44"/>
          <w:szCs w:val="44"/>
          <w:lang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  <w:r>
        <w:rPr>
          <w:rFonts w:ascii="Times New Roman" w:hAnsi="Times New Roman"/>
          <w:sz w:val="18"/>
          <w:szCs w:val="18"/>
        </w:rPr>
        <w:t>注：1.人数填写为：总人数－60周岁以下人数；3.“结构（cx）”人数为结构专业超限高层审查人数；3.“合计”人数不计“结构（cx）”人数</w:t>
      </w:r>
    </w:p>
    <w:p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Times New Roman"/>
          <w:b w:val="0"/>
          <w:bCs/>
          <w:sz w:val="44"/>
          <w:szCs w:val="44"/>
          <w:highlight w:val="none"/>
          <w:lang w:eastAsia="zh-CN"/>
        </w:rPr>
      </w:pPr>
      <w:r>
        <w:rPr>
          <w:rFonts w:hint="eastAsia" w:ascii="方正小标宋简体" w:hAnsi="方正小标宋简体" w:eastAsia="方正小标宋简体"/>
          <w:b w:val="0"/>
          <w:bCs/>
          <w:sz w:val="44"/>
          <w:szCs w:val="44"/>
          <w:lang w:val="en-US" w:eastAsia="zh-CN"/>
        </w:rPr>
        <w:t>广东科宏工程咨询有限公司</w:t>
      </w:r>
      <w:r>
        <w:rPr>
          <w:rFonts w:hint="eastAsia" w:ascii="方正小标宋简体" w:hAnsi="方正小标宋简体" w:eastAsia="方正小标宋简体" w:cs="Times New Roman"/>
          <w:b w:val="0"/>
          <w:bCs/>
          <w:sz w:val="44"/>
          <w:szCs w:val="44"/>
          <w:highlight w:val="none"/>
          <w:lang w:eastAsia="zh-CN"/>
        </w:rPr>
        <w:t>审查人员业绩</w:t>
      </w:r>
    </w:p>
    <w:tbl>
      <w:tblPr>
        <w:tblStyle w:val="6"/>
        <w:tblW w:w="1391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308"/>
        <w:gridCol w:w="3975"/>
        <w:gridCol w:w="1050"/>
        <w:gridCol w:w="65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 名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完成年月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  目  名  称（至少5项）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项目规模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对应规模的项目特征描述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王亚峰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2001年8月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高埗广场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公建，4.4万平方米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2001年11月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振兴购物广场B栋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公建，4.2万平方米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2002年7月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常平新时代广场商业中心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公建，2.04万平方米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2002年10月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东莞市华夏商贸中心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公建，3.9万平方米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2004年10月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东莞市企石宝石大酒店宝石商业广场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公建，3.4万平方米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赖铁锋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2008年9月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大亚湾蓝湾半岛（惠州）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公共建筑，98120㎡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2008年12月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博罗罗阳市场（商业超市）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公共建筑，36500㎡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2009年3月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金碧苑商住楼（惠州）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公共建筑，61200㎡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2009年12月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惠东时代广场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公共建筑，54250㎡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2009年12月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美丽新苑（惠州）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公共建筑，66000㎡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卢志玮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2003.06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东莞市东源灯饰制品厂综合楼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公共建筑、面积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28500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2007.08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李谋任等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人联建楼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公共建筑、面积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25191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2007.08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黄江梅塘农民公寓二期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住宅、层数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2007.1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黄江梅塘农民公寓三期地下室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地下室、面积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57685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2008.06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常平金美综合楼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公共建筑、面积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20500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赵彤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2011.11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巷尾农民公寓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地下室、面积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33579.298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2013.05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长虹百荟花园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地下室、面积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25360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2014.02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领亚电子科技公司厂区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栋厂房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厂房、面积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28233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2014.07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大朗镇长塘公租房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住宅、层数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2015.11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金鹿大厦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公共建筑、面积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31023.692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李宏亮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1998.07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深圳龙岗新世界花园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三期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层综合商业楼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高层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，总面积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42036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2003.09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银川市检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察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院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层办公楼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高层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，总面积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31718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2004.05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深圳宝安滨海春城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综合商住楼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高层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，总面积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74885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2005.07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深圳宝安圣淘沙骏园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商场、幼儿园、住宅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高层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栋高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的大型住宅楼，总面积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62589m2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，一栋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万平方米的大型商场，高度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，总面积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132589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2010.02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广州天环商场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综合商业楼地上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层地下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层，总面积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112012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2009.1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广州玖珑湖社区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由多栋别墅、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栋高度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的高层住宅及商业综合体（面积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25000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平方米，高度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）组成，总面积约 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60000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夏慧勤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2023.02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科琳智创园（含地下室）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工业建筑  建筑面积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89884.33m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²，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层，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2023.06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瑞福达高端智能制造基地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二期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及地下室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工业建筑，建筑面积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137047.42 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²，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层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,3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栋。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2023.02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中山市华伟毛纱漂染厂有限公司厂区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工业建筑，建筑面积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:97843.68 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²，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栋，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层°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2022.08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诚艺精工产业城一期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工业建筑，建筑面积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:105586.42 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²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,5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栋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2022.08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中山市古鹤中医药综合产业园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一期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工业建筑，建筑面积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82332.83 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²，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层，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栋。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李菁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1996.9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时富花园住宅小区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住宅，总面积30万㎡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1997.4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景湖花园住宅小区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住宅，总面积42万㎡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1997.8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方华假日酒店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公建，高度&gt;50米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1997.11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东兴国际酒店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公建，高度&gt;50米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1998.3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东莞三元大厦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公建，高度&gt;50米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2003.11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万盛广场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大型、超限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公建，面积100098.34㎡，高度&gt;50米（裙房以上楼层扭转位移比大于1.4，扭转周期比大于0.9)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2004.3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胜和广场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大型、超限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公建、面积140000m，高度&gt;50米(C 栋塔楼偏置:多塔与大底盘的质心偏心距大于底盘相应边长 20%)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2004.9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康乐花园-地下室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地下室面积42400㎡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2005.4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东华大厦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公建，面积28000㎡，高度&gt;50米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2005.8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地王广场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大型、超限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公建及住宅350000 m，33 层(A1栋偏心布置:1.相邻层质心相差大于相应边长15%。2.组合平面:角部重叠形。3.构件间断:上下墙、柱不连续)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屈富科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1998年8月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星辰大厦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大型、超限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公建，3.3万平方米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1999年4月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石龙广播电视站综合楼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大型、超限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公建，2.2万平方米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2000年3月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虎门龙泉国际大酒店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大型、超限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公建，10万平方米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2000年12月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东莞市公务员宿舍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住宅，26层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2001年5月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东莞市公安局车库综合楼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公建，3.8万平方米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2002年7月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常平新时代广场商业中心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公建，2.04万平方米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2002年10月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东莞市华夏商贸中心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公建，3.9万平方米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祁春罗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1985年11月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江西省南昌经济大楼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公建，4.5万㎡，屋顶旋转餐厅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1992年8月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南昌人民银行发行库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公建，2.3万㎡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1997年10月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江西省外经贸厅商住楼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大型，超限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公建，22层（超限工程）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1999年6月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波阳房地产开发小区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住宅，22层，10万㎡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1999年12月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江西省国贸广场酒店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大型、超限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公建，13万㎡，28层（超限工程）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2001年2月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江西省万达商贸城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大型、超限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公建，10万㎡，33层（超限工程）塔楼偏置：多塔与大底盘的质心偏心距大于底盘相应边长20%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阮志敏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1988年8月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广东国际大厦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大型、超限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总面积约为50万平方米，是以钢筋砼结构建造200米高的建筑极具创造性的设计。地上63层，地下2层。（超限高层建筑，有4个加强层）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1992年4月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广州京光大厦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总面积约3万平方米。以钢筋砼建造的约70米高的建筑设计。地上21层，地下2层。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1994年7月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珠海巨人大厦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大型、超限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总面积约为85万平方米。是以钢筋砼结构建造的280米高建筑设计。地上70层，地下4层。（超限高层建筑，有4个加强层）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1996年3月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广州宜安大厦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总面积约6万平方米。是以钢筋砼建造约99米高的建筑设计。地上28层，地下2层。（有1个转换层）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1998年9月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广州市中水广场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大型、超限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总面积约10万平方米。是以钢筋砼加钢结构建造的165米高的建筑设计。地上48层，地下4层。（超限高层建筑，设有3个加强层，并增加斜钢结构，解决位移太长的问题。）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刘建卫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2012年4月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东莞市华富立复合材料科技有限公司研发中心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公共建筑、建筑面积47227.398平方米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2012年6月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东莞市永江房地产开发有限公司 臻萃园17#楼、18#楼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住宅、层数28层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2012年10月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东莞市基裕泰房地产开发有限公司 樟城华庭 11#楼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住宅、层数25层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2011年9月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东莞市沙田镇立沙安置区农民公寓三期工程设计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住宅、总建筑面积357664.14平方米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2011年1月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东莞市永江房地产开发有限公司 永江国际公馆2#楼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住宅、层数26层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马唤兵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2008.08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粤港动漫产业园科研办公楼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公共建筑、面积2.8万平方米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2008.12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御景湾花园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大型、超限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住宅小区，面积约147万平方米。(超限工程（21 层） 1、组合平面：角部重叠形；2、凹凸不规则：平面凹凸尺寸大于相应边长30%；3、竖向构件不连续：上下墙、柱、支撑不连续。）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2009.3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葵乡金水城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大型、超限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住宅小区，面积约45.74万平方米(超限工程 (23 层)：1、组合平面：角部重叠形；2、凹凸不规则：平面凹凸尺寸大于相应边长30%；3、扭转不规则：考虑偶然偏心的扭转位移比大于1：2。）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2009.7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南国酒店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大型、超限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公共建筑，面积约3.5万平方米(超限工程（18 层）：1、凹凸不规则：平面凹凸尺寸大于相应边长30%；2、承载力突变：相邻层受剪承载力变化大于75%；3、楼板不连续：有效宽度小于50%，开洞面积大于30%。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2009.12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游艇基地培训中心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公共建筑、面积5.7万平方米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2012.04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德信华城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甲级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主楼21层、裙楼4层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2012.01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万山·香悦四季项目建设场地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甲级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地上20、26、31层，地下2层，共44个孔1333.33米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2011.1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金湖翡翠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甲级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主楼23层、裙楼2层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2012.07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丰怡豪庭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甲级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主楼17-23层，裙楼3层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2013.01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京源上景5栋、6栋、7栋及会所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甲级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地上6、32层，地下半层，共72个孔1873.2米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刘广萍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2014年12月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凤祥路市政配套路工程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独立地下空间，地下商业建筑，单体总建筑面积:31863.6 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，地上2 层，建筑面积 11066.6  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、地下3 层,建筑面积20797 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2015年1月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广州市涛景综合服务市场工程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商业酒店办公公共建筑，总建筑面积:181145  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2,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地上101155 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，地下 79990 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,其中D栋单体总建筑面积66671.5m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，地上20 层，建筑面积 43072.7 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，地下4层，建筑面积23598.9m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，建筑总高度86.8m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2017年8月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内江市东兴区太白路林荫大道工程项目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独立地下空间，地下车库，单体总建筑面积:18038.48m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，地下1层，面积16253.38m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2018年2月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安顺市西秀区 2015 年凤凰片区期城市棚户区改造项目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住宅酒店建筑，总建筑面积:55712.75 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，地上42337.35 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，地下2层，面积13375.4m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;其中住宅23层单体地上建筑面积23272.19m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，建筑总高度 81.3m; 综合楼20 层，单体地上建筑面积 10091.7m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，建筑总高度81.6m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2018年12月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广州国际金融城临江大道建设工程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独立地下空间，下沉港湾式公交站，单体总建筑面积26309.4m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，地上3 层，建筑面积 1309.4 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 xml:space="preserve">2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地下2层建筑面积25000m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2018年7月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广东省二沙体育运动技术学院篮排球举重训练馆项目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大跨度建筑，体育训练场馆，单体建筑面积 7493.6m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，地上 2层，建筑总高度19m，建筑最大跨度40米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李慧林</w:t>
            </w:r>
          </w:p>
        </w:tc>
        <w:tc>
          <w:tcPr>
            <w:tcW w:w="13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2003年12月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太和城市花园《蔚蓝星湖》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约18 万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，最高 18 层，55米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(获市优一等奖，省优二等奖)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2004年1月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康乐花园(获市优一等奖)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 万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，最高25 层，80 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2008年8月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阳光海岸二期-地下室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约5万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，人防防护等级五级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2013年2月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汉邦六六广场《2#3#4F5#号楼)(超限高层专项审查项目)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大型、超限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项目总面积23万平方米，最高层数 32层:高位转换（第4层），框支剪力墙结构，侧向刚度不规则、体型不规则、扭转不规则、竖向构件不连续共4项属于特别不规则高层结构。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2013年12月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汇龙湾花园二期(1#2#3F商业、住宅楼)《超限高层专项审查项目)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大型、超限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项目面积2.3万平方米，最高层数45层:超A级高度(146.3m)，纯剪力墙结构体系，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型不规则、扭转不规则共2项不规则属于一般不规则超高层结构。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2015年7月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星河传说帕萨迪纳商业IV区-3#酒店、公寓楼(超限高层专项审查项)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大型、超限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项目面积7.9万平方米，最高层数45层:超高(176m),框架一核心简结构，属于平面与竖向均不规则的超高层结构。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苏崇迪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2008年8月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广州金沙洲B3702A05地块详细勘察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大型/甲级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甲级，主楼36-38层（&gt;100米），地下2层，共69孔1094.73米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2008年3月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番禺奥园康城项目4-3地块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细勘察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中型/甲级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甲级，主楼6-11层，裙楼1层，共69孔1094.73米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2008年4月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佛山宾馆新楼扩建工程详细勘察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大型/甲级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甲级，主楼25层，裙楼5层，软土地区2层地下室，共18孔756.75米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2008年3月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佛山万科城三期高层区详细勘察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大型/甲级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甲级，主楼28层，裙楼5层，地下2层，共34孔1559.53米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2008年4月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新会会城金牛山小区详细勘察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大型/甲级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甲级，主楼11-17层，裙楼2层，共61孔619.75米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2008年5月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韶关市“御龙湾”商品小区项目详细勘察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大型/甲级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甲级，主楼12-30层，裙楼2-3层冲孔桩，共163孔3915.50米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2009年9月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佛山奥园五期详细勘察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甲级，主楼34-39层（约115-125米）共162孔5506.92米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马唤兵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2008.08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粤港动漫产业园科研办公楼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公共建筑、面积2.8万平方米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2008.12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御景湾花园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大型、超限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住宅小区，面积约147万平方米。(超限工程（21 层） 1、组合平面：角部重叠形；2、凹凸不规则：平面凹凸尺寸大于相应边长30%；3、竖向构件不连续：上下墙、柱、支撑不连续。）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2009.3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葵乡金水城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大型、超限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住宅小区，面积约45.74万平方米(超限工程 (23 层)：1、组合平面：角部重叠形；2、凹凸不规则：平面凹凸尺寸大于相应边长30%；3、扭转不规则：考虑偶然偏心的扭转位移比大于1：2。）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2009.7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南国酒店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大型、超限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公共建筑，面积约3.5万平方米(超限工程（18 层）：1、凹凸不规则：平面凹凸尺寸大于相应边长30%；2、承载力突变：相邻层受剪承载力变化大于75%；3、楼板不连续：有效宽度小于50%，开洞面积大于30%。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2009.12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游艇基地培训中心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公共建筑、面积5.7万平方米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2012.04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德信华城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甲级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主楼21层、裙楼4层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2012.01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万山·香悦四季项目建设场地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甲级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地上20、26、31层，地下2层，共44个孔1333.33米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2011.1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金湖翡翠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甲级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主楼23层、裙楼2层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2012.07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丰怡豪庭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甲级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主楼17-23层，裙楼3层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2013.01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京源上景5栋、6栋、7栋及会所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甲级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地上6、32层，地下半层，共72个孔1873.2米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蔡捷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1998年5月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北京三露厂科研生产办公室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公建，2.05万平方米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2005年7月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厦门威尼斯商住楼工程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公建，6.5万平方米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2000年2月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中国印刷博物馆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公建，2.3万平方米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2003年2月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联合大厦工程（联合广场大厦）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公建，3万平方米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1997年12月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月坛大厦南座工程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公建，2.5万平方米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2003年5月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北京凯康大厦工程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公建，3.3万平方米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谭震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2009.07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东莞市东坑医院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住院楼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公建， 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2009.12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东莞市大运城邦花园一区二期地下室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(29#)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5.05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2010.05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南峰商业广场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9.57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2010.1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君御旗峰豪园地下室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5.98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2011.08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厚街华瑞世界鞋业总部基地商业楼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2011.11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万科大厦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李海翔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2014.3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永清环保研发中心总建筑面积17821平方米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总建筑面积17821平方米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2013.2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长沙市望城区行政中心一期工程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总建筑面积171570平方米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2010.4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长沙市政府第二办公楼、长沙剧院工程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总建筑面积76698平方米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2010.9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湖南大学天马留学生公寓综合楼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总建筑面积40780平方米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2012.12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郴州市城投大厦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总建筑面积为122357平方米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胡小浩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1998年8月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星辰大厦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1999年7月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石龙广播电视站综合大楼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2000年11月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虎门龙泉国际大酒店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2001年5月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东莞市公安局车库综合楼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2002年10月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东莞市华夏商贸中心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李雪玲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2003年7月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八达花园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住宅，33万平方米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2003年8月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观澜高尔夫会所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公建，5万平方米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2004年3月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东莞市华南MALL –A区、D区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公建，13万平方米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2004年4月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华凯广场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公建，10万平方米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2004年9月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康乐花园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住宅，40万平方米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张功泉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2010.03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长沙融城医院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综合医院，建筑面积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1.47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2010.04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长沙二十中学学生公寓综合楼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综合楼，建筑高度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2.29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2010.06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谷山庭院一期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高层住宅小区，建筑高度 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68.0m,14.72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2011.11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方略·城市广场一期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商业综合体，总建筑面积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:153787.36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㎡，层数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1-33F(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含商业及地下室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，建筑高度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99.90m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2013.01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橄榄城 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1~5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号栋、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12~15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号栋及地下室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高层住宅小区，总建筑面积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:126943m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住宅层数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:1+31-32F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2013.05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海伦春天住宅小区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高层住宅小区，建筑高度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99.50m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18.58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魏永军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2009年8月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粤丰大厦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一类高层公建（27层），单体建筑面积4.55万m²。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2009年12月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五福购物中心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一类高层公建（地下2层/地上25层），单体建筑面积11.3万m²。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2010年4月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盛世山湖名居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一类住宅小区（29层/33栋），小区建筑面积14.2万m²。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2010年6月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松山湖研发区三期工程（研发大厦）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一类高层公建（39层/建筑高度 145m），单体建筑面积19万m²。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2010年8月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红和中心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一类高层公建（27层），单体建筑面积7.8万m²。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杨茶英</w:t>
            </w:r>
          </w:p>
        </w:tc>
        <w:tc>
          <w:tcPr>
            <w:tcW w:w="13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2005年9月</w:t>
            </w:r>
          </w:p>
        </w:tc>
        <w:tc>
          <w:tcPr>
            <w:tcW w:w="39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园州中心花园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28层商楼住，面积43000平方米（高层）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2008年12月</w:t>
            </w:r>
          </w:p>
        </w:tc>
        <w:tc>
          <w:tcPr>
            <w:tcW w:w="39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塘厦医院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综合医院，住院部F地上9层，地下一层，有人防，大型地下停车场。总面积140000平方米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2009年5月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东莞市石龙人民医院（东莞市第三人民医院）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大型工程，综合医院，住处院部18层，有人防，大型地下停车场。总面积57000平方米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2016年8月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东莞市儿童医院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综合医院，有人防，大型地下停车场，地上16层，地下二层，总面积83000平方米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2017年10月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东莞市传染病院（第九人民医院）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专科医院,9层,新建改建项目,总面积53000平方米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沈云新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2003.08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广州光明房产建设有限公司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.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广州西湖路光明广场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地上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层，地下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层，单体建筑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面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积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的综合性商业大楼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2001.05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广东省农垦总局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.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高层住宅五星阁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地上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层，地下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层，单体建筑面积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商住楼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1996.09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广州市侨宏大厦（广州市江南大道中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101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号大楼）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地面上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层、地下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层，单体建筑面积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商住楼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2005.12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广州大道南 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168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号综合楼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单栋总建筑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面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积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36800 m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，地上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层，地下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2007.1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麦德龙（广州）黄埔大道综合楼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</w:t>
            </w:r>
            <w:bookmarkStart w:id="0" w:name="_GoBack"/>
            <w:bookmarkEnd w:id="0"/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单栋总建筑面积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33800 m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，地上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层，地下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1996.09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广州黄埔乐捷图广场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单栋总建筑面积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53800 m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，地上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层，地下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吴荣均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1994.03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东豪广场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公共建筑、面积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8.8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1995.03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东莞市规划局办公大楼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公共建筑、面积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1994.12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罗沙管理区商住楼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公共建筑、面积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1994.04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东莞市公安局办公大楼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公共建筑、面积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1997.06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常平宾馆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公共建筑、面积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 钦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2003年5月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八达花园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住宅33万平方米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2003年8月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观澜高尔夫会所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公建5万平方米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2003年10月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东莞市华南MALL–D区、F区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公建13万平方米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2004年4月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华凯广场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公建10万平方米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2004年9月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康乐花园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住宅40万平方米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齐飞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2008年10月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润隆大厦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公建，34060平方米(专业：电气及自控)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2009年10月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厚街爱高电子厂房-厂房B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工业厂房，35549.35平方米(专业：电气及自控)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2010年4月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常平置业城（二期）商业、办公楼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公建，30769.44平方米(专业：电气及自控)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2010年7月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东莞市奥威斯酒店-OYC酒店（19#）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公建，85221平方米(专业：电气及自控)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2010年11月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东莞市龙怡阻燃材料有限公司-办公楼A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公建，26697.236平方米(专业：电气及自控)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王修伟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2013.7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马岭河峡谷国家自然遗产地保护性基础设施建设项目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景观工程投资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2015.2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贵州省锦屏县隆里古城遗产地保护工程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景观工程投资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2017.3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六盘花山凉都休闲公园工程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景观工程投资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4985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2016.7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贵阳市第四十一中学综合教学楼建设项目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景观工程投资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2018.5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贵阳市息烽县城市建设投资有限公司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年南门城市棚户区改造项目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景观工程投资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莫海良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2013.5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中电北海产业园倒班宿舍景观工程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景观工程投资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1066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2015.3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桂平市白石山景区旅游项目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景观工程投资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2017.4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广西第六届园林园艺博览会园区工程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景观工程投资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2017.12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贺州市规划局园林园艺博览会项目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景观工程投资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3855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2017.12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合浦县民政局北海市社会福利院养护楼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号工程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景观工程投资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蔡如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2007年11月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植物园盆景园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投资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2008年10月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泰山饭店景观设计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投资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2006年3月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紫金·长安屋顶绿化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投资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4500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2008年9月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济宁南池公园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投资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2006年8月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银泰中心环境景观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投资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4700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邱乃昂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2005.06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汉口江滩综合环境整治三期园林工程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投资3864万元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2006.02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武汉琴台文化艺术中心二期景观工程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投资7000万元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2008.09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武昌马鞍山森林公园湿地景观工程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投资2115 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2007.05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武汉市解放公园景观改造工程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投资5000万元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2007.03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武汉新区四新大道景观设计工程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投资4000万元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2001年3月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长沙市伍家岭互通枢纽工程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主干道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2002年6月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长沙金星大道（望城段）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主干道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2003年4月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吉首市东环山同河大桥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总长180米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2003年8月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衡阳市东外环路城市主干道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主干道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2004年5月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长沙星沙开发区城市道路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主干道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2009.12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大荔至科技产业园区道路工程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主干道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9.72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2007.1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法门寺景区城市道路连接工程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主干道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5.913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2007.12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华阴市城区华岳道路工程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主干道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4.335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2009.08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咸阳城西快速路工程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快速路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2009.08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法汤快速路两阶段设计工程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快速路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21.7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牛铁忠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2005年10月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新津县花桥镇周边市政道路工程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主干道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2007年6月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綦江县峡江路市政工程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主干道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2008年7月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重庆市双福新区渝安大道道路工程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主干道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2009年10月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重庆市双福新区恒大南路道路工程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主干道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2009年12月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新津县物流园区兴物六路北延线道路工程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主干道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2009年12月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重庆市空港工业园区南北大道道路工程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主干道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张弦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2002年1月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南昌市昌南互通立交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全首宿叶型互通立交工程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2004年8月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南昌市枫林互通立交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双喇叭型丘通立交工程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2006年6月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江西南昌市京东大道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2007年3月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江西吉安南互通立交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枢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纽互通立交工程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2008年8月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江西南昌工业四路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快速路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韩立娟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2014年4月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东辽县人民大路建设项目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城市主干道，长5307.2米，宽40.4米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2014年11月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丽水南城惠民路向西延伸（K0+260-K0+400）市政道路工程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城市主干道，长2864米，宽38.6米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2015年5月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武湖胜海大道新建工程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城市主干道，长5307.2米，宽36米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2016年1月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全椒县金城路(南城路~新华路)建设工程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城市主干道，长1942.4米，宽35.2米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2017年9月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通用大道(火箭三路-杨林二路) 道路和排水工程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城市主干道，长5307.2米，宽37.3米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黄良海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2012.11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南宁市柳沙大桥工程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总长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872m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，桥梁工程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2014.2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柳州市潭中西路改扩建工程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2014.8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崇左市龙峡山路西段延长线工程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2015.3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玉林市二环南段建设工程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城市主干道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2016.2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防城港市防城三桥项目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总长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，桥梁工程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1997.01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江西南昌市八一大桥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桥梁全长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米，单跨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55-160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2004.07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江西省南昌市银三角互通立交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枢纽互通立交工程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2006.09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江西南昌市莲塘南大道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主干道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2008.06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江西瑞金市瑞金互通立交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枢纽互通立交工程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2009.02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江西丰城市剑邑大桥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桥梁全长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米，单跨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55-160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廖克明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2013.4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四川丰源喷漆废气治理工程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喷漆废气治理工程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2013.8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SSL-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废气排放口规范化整改项目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废气排放口规范化整改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2014.3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罗定粤海水务各厂区泵房电量数据采集改造项目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泵房电量数据采集改造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2014.8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惠州丰源喷漆废气治理工程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喷砂废气治理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2015.1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广西丰源喷漆废气治理工程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喷砂废气治理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2015.7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卡莱有机废气治理工程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有机废气治理工程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嵇志远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2018年9月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杭州市“五水共治”重点项目，杭州九溪水厂饮用净水改造工程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投资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亿，大型净水厂，日供水量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2017年2月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杭州城西污水处理厂提标改造工程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投资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个亿，大型污水处理厂，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2016年12月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杭州市“五水共治”重点项目，杭州茶花港河道水污染治理工程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投资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个亿，市区河道，长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公里，宽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20-30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2018年5月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钱塘江引水入城工程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投资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亿，大型引水工程，千岛湖至杭州长度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2020年12月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府河随州市段水环境综合整治工程一期（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臭水体治理）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投资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万元，污染水体修复工程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2018年9月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杭州市“五水共治”重点项目，杭州九溪水厂饮用净水改造工程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投资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亿，大型净水厂，日供水量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万吨</w:t>
            </w:r>
          </w:p>
        </w:tc>
      </w:tr>
    </w:tbl>
    <w:p>
      <w:pPr>
        <w:pStyle w:val="2"/>
        <w:rPr>
          <w:rFonts w:hint="eastAsia"/>
          <w:lang w:eastAsia="zh-CN"/>
        </w:rPr>
      </w:pPr>
    </w:p>
    <w:p>
      <w:pPr>
        <w:pStyle w:val="2"/>
        <w:ind w:left="0" w:leftChars="0" w:firstLine="0" w:firstLineChars="0"/>
        <w:rPr>
          <w:rFonts w:hint="eastAsia"/>
          <w:lang w:eastAsia="zh-CN"/>
        </w:rPr>
      </w:pPr>
    </w:p>
    <w:p>
      <w:pPr>
        <w:pStyle w:val="2"/>
        <w:ind w:left="0" w:leftChars="0" w:firstLine="0" w:firstLineChars="0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/>
    <w:sectPr>
      <w:pgSz w:w="16838" w:h="11906" w:orient="landscape"/>
      <w:pgMar w:top="1587" w:right="1644" w:bottom="1474" w:left="1417" w:header="851" w:footer="1587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yZDYzZjBiMmU3NWRjZWExODk4YjZlZWQ5MTZlODYifQ=="/>
  </w:docVars>
  <w:rsids>
    <w:rsidRoot w:val="00172A27"/>
    <w:rsid w:val="1F7B4C13"/>
    <w:rsid w:val="25D350AF"/>
    <w:rsid w:val="332A086A"/>
    <w:rsid w:val="34FF7656"/>
    <w:rsid w:val="366FC8B3"/>
    <w:rsid w:val="377D8AFC"/>
    <w:rsid w:val="3D5E2181"/>
    <w:rsid w:val="3E7D0BE4"/>
    <w:rsid w:val="3F761FA8"/>
    <w:rsid w:val="46FB4C62"/>
    <w:rsid w:val="4AE88697"/>
    <w:rsid w:val="4BD16635"/>
    <w:rsid w:val="4FFDEBAA"/>
    <w:rsid w:val="50EF6C70"/>
    <w:rsid w:val="57ADD760"/>
    <w:rsid w:val="57FF9E52"/>
    <w:rsid w:val="5EF3EB67"/>
    <w:rsid w:val="6BC66FC8"/>
    <w:rsid w:val="6D9B6B39"/>
    <w:rsid w:val="6DEFAD54"/>
    <w:rsid w:val="73F72F2E"/>
    <w:rsid w:val="77FD8B76"/>
    <w:rsid w:val="7A7DC2F9"/>
    <w:rsid w:val="7AFFAABE"/>
    <w:rsid w:val="7B774BDD"/>
    <w:rsid w:val="7BBE52D5"/>
    <w:rsid w:val="7C7E0CBD"/>
    <w:rsid w:val="7EC22082"/>
    <w:rsid w:val="7EFEEB6E"/>
    <w:rsid w:val="7F3FAFC0"/>
    <w:rsid w:val="7F4EF6BB"/>
    <w:rsid w:val="7F94E6B3"/>
    <w:rsid w:val="7FF9D71C"/>
    <w:rsid w:val="7FFE2B08"/>
    <w:rsid w:val="95FE3B25"/>
    <w:rsid w:val="9B7E0F18"/>
    <w:rsid w:val="B66981BE"/>
    <w:rsid w:val="BAB58B83"/>
    <w:rsid w:val="BEEE8DD9"/>
    <w:rsid w:val="BF7BC4D6"/>
    <w:rsid w:val="BF8BD469"/>
    <w:rsid w:val="BFE6F85B"/>
    <w:rsid w:val="BFFFA4B6"/>
    <w:rsid w:val="C7F73C78"/>
    <w:rsid w:val="CFFBB483"/>
    <w:rsid w:val="D3E33586"/>
    <w:rsid w:val="D6DFFFD7"/>
    <w:rsid w:val="DFF9391C"/>
    <w:rsid w:val="E7FFFB62"/>
    <w:rsid w:val="EF7F2238"/>
    <w:rsid w:val="EF8C9700"/>
    <w:rsid w:val="EFD3A5F7"/>
    <w:rsid w:val="EFFF195E"/>
    <w:rsid w:val="F2FBCD9D"/>
    <w:rsid w:val="F3FFB688"/>
    <w:rsid w:val="F72FEE01"/>
    <w:rsid w:val="F7AED0DE"/>
    <w:rsid w:val="FA5C4B65"/>
    <w:rsid w:val="FBFD4AEF"/>
    <w:rsid w:val="FED3A4EF"/>
    <w:rsid w:val="FEFE83A4"/>
    <w:rsid w:val="FF8F95A3"/>
    <w:rsid w:val="FFBE5A07"/>
    <w:rsid w:val="FFEBDC50"/>
    <w:rsid w:val="FFFDE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宋体" w:hAnsi="宋体" w:eastAsia="宋体" w:cs="宋体"/>
      <w:szCs w:val="21"/>
    </w:rPr>
  </w:style>
  <w:style w:type="paragraph" w:styleId="4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ind w:firstLine="200" w:firstLineChars="200"/>
    </w:pPr>
  </w:style>
  <w:style w:type="paragraph" w:styleId="3">
    <w:name w:val="Subtitle"/>
    <w:basedOn w:val="1"/>
    <w:next w:val="1"/>
    <w:autoRedefine/>
    <w:qFormat/>
    <w:uiPriority w:val="0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paragraph" w:styleId="5">
    <w:name w:val="Balloon Text"/>
    <w:basedOn w:val="1"/>
    <w:autoRedefine/>
    <w:semiHidden/>
    <w:qFormat/>
    <w:uiPriority w:val="99"/>
    <w:rPr>
      <w:sz w:val="18"/>
      <w:szCs w:val="18"/>
    </w:rPr>
  </w:style>
  <w:style w:type="character" w:styleId="8">
    <w:name w:val="Hyperlink"/>
    <w:basedOn w:val="7"/>
    <w:autoRedefine/>
    <w:qFormat/>
    <w:uiPriority w:val="0"/>
    <w:rPr>
      <w:color w:val="0000FF"/>
      <w:u w:val="single"/>
    </w:rPr>
  </w:style>
  <w:style w:type="character" w:customStyle="1" w:styleId="9">
    <w:name w:val="font41"/>
    <w:basedOn w:val="7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0">
    <w:name w:val="font21"/>
    <w:basedOn w:val="7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1">
    <w:name w:val="font51"/>
    <w:basedOn w:val="7"/>
    <w:autoRedefine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2">
    <w:name w:val="font3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3">
    <w:name w:val="font11"/>
    <w:basedOn w:val="7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  <w:vertAlign w:val="superscript"/>
    </w:rPr>
  </w:style>
  <w:style w:type="character" w:customStyle="1" w:styleId="14">
    <w:name w:val="font81"/>
    <w:basedOn w:val="7"/>
    <w:autoRedefine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5">
    <w:name w:val="font71"/>
    <w:basedOn w:val="7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6">
    <w:name w:val="font01"/>
    <w:basedOn w:val="7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  <w:vertAlign w:val="superscript"/>
    </w:rPr>
  </w:style>
  <w:style w:type="character" w:customStyle="1" w:styleId="17">
    <w:name w:val="font61"/>
    <w:basedOn w:val="7"/>
    <w:qFormat/>
    <w:uiPriority w:val="0"/>
    <w:rPr>
      <w:rFonts w:hint="eastAsia" w:ascii="宋体" w:hAnsi="宋体" w:eastAsia="宋体" w:cs="宋体"/>
      <w:b/>
      <w:color w:val="000000"/>
      <w:sz w:val="18"/>
      <w:szCs w:val="18"/>
      <w:u w:val="none"/>
    </w:rPr>
  </w:style>
  <w:style w:type="character" w:customStyle="1" w:styleId="18">
    <w:name w:val="font11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9">
    <w:name w:val="font12"/>
    <w:basedOn w:val="7"/>
    <w:qFormat/>
    <w:uiPriority w:val="0"/>
    <w:rPr>
      <w:rFonts w:hint="default" w:ascii="Times New Roman" w:hAnsi="Times New Roman" w:cs="Times New Roman"/>
      <w:b/>
      <w:color w:val="000000"/>
      <w:sz w:val="18"/>
      <w:szCs w:val="18"/>
      <w:u w:val="none"/>
      <w:vertAlign w:val="superscript"/>
    </w:rPr>
  </w:style>
  <w:style w:type="character" w:customStyle="1" w:styleId="20">
    <w:name w:val="font122"/>
    <w:basedOn w:val="7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2023-09-25T00:17:00Z</dcterms:created>
  <dc:creator> 曾姿</dc:creator>
  <cp:lastModifiedBy>鸡蛋饼b</cp:lastModifiedBy>
  <dcterms:modified xsi:type="dcterms:W3CDTF">2024-01-26T06:39:17Z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7C0914873769478B9A92ECA896B2ECB9_12</vt:lpwstr>
  </property>
</Properties>
</file>